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9"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健全监管体系 深化治本攻坚</w:t>
      </w:r>
    </w:p>
    <w:p>
      <w:pPr>
        <w:keepNext w:val="0"/>
        <w:keepLines w:val="0"/>
        <w:pageBreakBefore w:val="0"/>
        <w:widowControl w:val="0"/>
        <w:kinsoku/>
        <w:wordWrap/>
        <w:overflowPunct/>
        <w:topLinePunct w:val="0"/>
        <w:autoSpaceDE/>
        <w:autoSpaceDN/>
        <w:bidi w:val="0"/>
        <w:adjustRightInd/>
        <w:snapToGrid/>
        <w:spacing w:line="579"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全面筑牢煤矿安全生产坚固防线</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right"/>
        <w:textAlignment w:val="auto"/>
        <w:rPr>
          <w:rFonts w:hint="eastAsia" w:ascii="Times New Roman" w:hAnsi="Times New Roman" w:eastAsia="楷体_GB2312" w:cs="Times New Roman"/>
          <w:sz w:val="32"/>
          <w:szCs w:val="32"/>
          <w:lang w:val="en-US" w:eastAsia="zh-CN"/>
        </w:rPr>
      </w:pPr>
      <w:r>
        <w:rPr>
          <w:rFonts w:hint="default" w:ascii="Times New Roman" w:hAnsi="Times New Roman" w:eastAsia="仿宋_GB2312" w:cs="Times New Roman"/>
          <w:sz w:val="32"/>
          <w:szCs w:val="32"/>
        </w:rPr>
        <w:t>——</w:t>
      </w:r>
      <w:r>
        <w:rPr>
          <w:rFonts w:hint="default" w:ascii="Times New Roman" w:hAnsi="Times New Roman" w:eastAsia="楷体_GB2312" w:cs="Times New Roman"/>
          <w:sz w:val="32"/>
          <w:szCs w:val="32"/>
        </w:rPr>
        <w:t>咸阳市煤炭工业局2025年</w:t>
      </w:r>
      <w:r>
        <w:rPr>
          <w:rFonts w:hint="eastAsia" w:ascii="Times New Roman" w:hAnsi="Times New Roman" w:eastAsia="楷体_GB2312" w:cs="Times New Roman"/>
          <w:sz w:val="32"/>
          <w:szCs w:val="32"/>
          <w:lang w:eastAsia="zh-CN"/>
        </w:rPr>
        <w:t>煤矿</w:t>
      </w:r>
      <w:r>
        <w:rPr>
          <w:rFonts w:hint="default" w:ascii="Times New Roman" w:hAnsi="Times New Roman" w:eastAsia="楷体_GB2312" w:cs="Times New Roman"/>
          <w:sz w:val="32"/>
          <w:szCs w:val="32"/>
        </w:rPr>
        <w:t>安全</w:t>
      </w:r>
      <w:r>
        <w:rPr>
          <w:rFonts w:hint="eastAsia" w:ascii="Times New Roman" w:hAnsi="Times New Roman" w:eastAsia="楷体_GB2312" w:cs="Times New Roman"/>
          <w:sz w:val="32"/>
          <w:szCs w:val="32"/>
          <w:lang w:val="en-US" w:eastAsia="zh-CN"/>
        </w:rPr>
        <w:t>监管</w:t>
      </w:r>
      <w:r>
        <w:rPr>
          <w:rFonts w:hint="default" w:ascii="Times New Roman" w:hAnsi="Times New Roman" w:eastAsia="楷体_GB2312" w:cs="Times New Roman"/>
          <w:sz w:val="32"/>
          <w:szCs w:val="32"/>
        </w:rPr>
        <w:t>工作</w:t>
      </w:r>
      <w:r>
        <w:rPr>
          <w:rFonts w:hint="eastAsia" w:ascii="Times New Roman" w:hAnsi="Times New Roman" w:eastAsia="楷体_GB2312" w:cs="Times New Roman"/>
          <w:sz w:val="32"/>
          <w:szCs w:val="32"/>
          <w:lang w:eastAsia="zh-CN"/>
        </w:rPr>
        <w:t>做法</w:t>
      </w:r>
    </w:p>
    <w:p>
      <w:pPr>
        <w:keepNext w:val="0"/>
        <w:keepLines w:val="0"/>
        <w:pageBreakBefore w:val="0"/>
        <w:widowControl w:val="0"/>
        <w:kinsoku/>
        <w:wordWrap/>
        <w:overflowPunct/>
        <w:topLinePunct w:val="0"/>
        <w:autoSpaceDE/>
        <w:autoSpaceDN/>
        <w:bidi w:val="0"/>
        <w:adjustRightInd/>
        <w:snapToGrid/>
        <w:spacing w:line="579"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2025年，咸阳市煤炭工业局以习近平总书记关于安全生产重要论述和重要指示批示精神为根本遵循，紧扣“探索一条路子、建立一套机制、培养一支队伍”</w:t>
      </w:r>
      <w:r>
        <w:rPr>
          <w:rFonts w:hint="eastAsia" w:ascii="Times New Roman" w:hAnsi="Times New Roman" w:eastAsia="仿宋_GB2312" w:cs="Times New Roman"/>
          <w:sz w:val="32"/>
          <w:szCs w:val="32"/>
          <w:lang w:val="en-US" w:eastAsia="zh-CN"/>
        </w:rPr>
        <w:t>的</w:t>
      </w:r>
      <w:r>
        <w:rPr>
          <w:rFonts w:hint="default" w:ascii="Times New Roman" w:hAnsi="Times New Roman" w:eastAsia="仿宋_GB2312" w:cs="Times New Roman"/>
          <w:sz w:val="32"/>
          <w:szCs w:val="32"/>
        </w:rPr>
        <w:t>“三个一”工作目标，围绕“大矿治灾、小矿强基”工作主线，创新构建“日调度、周巡查、月帮扶、季研判、半年执法大检查”工作机制，深入推进“22412”专项行动，全力以赴守底线、控风险、治灾害、强基础，</w:t>
      </w:r>
      <w:r>
        <w:rPr>
          <w:rFonts w:hint="eastAsia" w:ascii="Times New Roman" w:hAnsi="Times New Roman" w:eastAsia="仿宋_GB2312" w:cs="Times New Roman"/>
          <w:sz w:val="32"/>
          <w:szCs w:val="32"/>
          <w:lang w:eastAsia="zh-CN"/>
        </w:rPr>
        <w:t>在</w:t>
      </w:r>
      <w:r>
        <w:rPr>
          <w:rFonts w:hint="default" w:ascii="Times New Roman" w:hAnsi="Times New Roman" w:eastAsia="仿宋_GB2312" w:cs="Times New Roman"/>
          <w:sz w:val="32"/>
          <w:szCs w:val="32"/>
        </w:rPr>
        <w:t>实现</w:t>
      </w:r>
      <w:r>
        <w:rPr>
          <w:rFonts w:hint="eastAsia" w:ascii="Times New Roman" w:hAnsi="Times New Roman" w:eastAsia="仿宋_GB2312" w:cs="Times New Roman"/>
          <w:sz w:val="32"/>
          <w:szCs w:val="32"/>
          <w:lang w:eastAsia="zh-CN"/>
        </w:rPr>
        <w:t>煤矿</w:t>
      </w:r>
      <w:r>
        <w:rPr>
          <w:rFonts w:hint="default" w:ascii="Times New Roman" w:hAnsi="Times New Roman" w:eastAsia="仿宋_GB2312" w:cs="Times New Roman"/>
          <w:sz w:val="32"/>
          <w:szCs w:val="32"/>
        </w:rPr>
        <w:t>事故起数和死亡人数“</w:t>
      </w:r>
      <w:r>
        <w:rPr>
          <w:rFonts w:hint="eastAsia" w:ascii="Times New Roman" w:hAnsi="Times New Roman" w:eastAsia="仿宋_GB2312" w:cs="Times New Roman"/>
          <w:sz w:val="32"/>
          <w:szCs w:val="32"/>
          <w:lang w:eastAsia="zh-CN"/>
        </w:rPr>
        <w:t>双零</w:t>
      </w:r>
      <w:r>
        <w:rPr>
          <w:rFonts w:hint="default" w:ascii="Times New Roman" w:hAnsi="Times New Roman" w:eastAsia="仿宋_GB2312" w:cs="Times New Roman"/>
          <w:sz w:val="32"/>
          <w:szCs w:val="32"/>
        </w:rPr>
        <w:t>”</w:t>
      </w:r>
      <w:bookmarkStart w:id="0" w:name="_GoBack"/>
      <w:bookmarkEnd w:id="0"/>
      <w:r>
        <w:rPr>
          <w:rFonts w:hint="eastAsia" w:ascii="Times New Roman" w:hAnsi="Times New Roman" w:eastAsia="仿宋_GB2312" w:cs="Times New Roman"/>
          <w:sz w:val="32"/>
          <w:szCs w:val="32"/>
          <w:lang w:eastAsia="zh-CN"/>
        </w:rPr>
        <w:t>安全成效的同时</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推动煤矿安全生产整体水平进一步提升，</w:t>
      </w:r>
      <w:r>
        <w:rPr>
          <w:rFonts w:hint="default" w:ascii="Times New Roman" w:hAnsi="Times New Roman" w:eastAsia="仿宋_GB2312" w:cs="Times New Roman"/>
          <w:sz w:val="32"/>
          <w:szCs w:val="32"/>
        </w:rPr>
        <w:t>煤炭开采和洗选业工业增加值增速22.4%，拉动全市规模以上工业增加值7.5个百分点，贡献率达到83%</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为全市能源安全和经济社会高质量发展提供了坚实保障</w:t>
      </w:r>
      <w:r>
        <w:rPr>
          <w:rFonts w:hint="eastAsia"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一、锚定“明责履责”，</w:t>
      </w:r>
      <w:r>
        <w:rPr>
          <w:rFonts w:hint="eastAsia" w:ascii="黑体" w:hAnsi="黑体" w:eastAsia="黑体" w:cs="黑体"/>
          <w:sz w:val="32"/>
          <w:szCs w:val="32"/>
          <w:lang w:val="en-US" w:eastAsia="zh-CN"/>
        </w:rPr>
        <w:t>织密织牢安全责任网</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坚持把责任落实作为安全生产的“生命线”，层层拧紧责任链条，形成上下联动、齐抓共管的工作格局。</w:t>
      </w:r>
      <w:r>
        <w:rPr>
          <w:rFonts w:hint="eastAsia" w:ascii="Times New Roman" w:hAnsi="Times New Roman" w:eastAsia="仿宋_GB2312" w:cs="Times New Roman"/>
          <w:b/>
          <w:bCs/>
          <w:sz w:val="32"/>
          <w:szCs w:val="32"/>
          <w:lang w:val="en-US" w:eastAsia="zh-CN"/>
        </w:rPr>
        <w:t>一是</w:t>
      </w:r>
      <w:r>
        <w:rPr>
          <w:rFonts w:hint="default" w:ascii="Times New Roman" w:hAnsi="Times New Roman" w:eastAsia="仿宋_GB2312" w:cs="Times New Roman"/>
          <w:b/>
          <w:bCs/>
          <w:sz w:val="32"/>
          <w:szCs w:val="32"/>
        </w:rPr>
        <w:t>高位推动压实领导责任</w:t>
      </w:r>
      <w:r>
        <w:rPr>
          <w:rFonts w:hint="eastAsia" w:ascii="Times New Roman" w:hAnsi="Times New Roman" w:eastAsia="仿宋_GB2312" w:cs="Times New Roman"/>
          <w:b/>
          <w:bCs/>
          <w:sz w:val="32"/>
          <w:szCs w:val="32"/>
          <w:lang w:eastAsia="zh-CN"/>
        </w:rPr>
        <w:t>。</w:t>
      </w:r>
      <w:r>
        <w:rPr>
          <w:rFonts w:hint="default" w:ascii="Times New Roman" w:hAnsi="Times New Roman" w:eastAsia="仿宋_GB2312" w:cs="Times New Roman"/>
          <w:sz w:val="32"/>
          <w:szCs w:val="32"/>
        </w:rPr>
        <w:t>严格落实《地方党政领导干部安全生产责任制规定》，将煤矿安全纳入市、县党委政府领导“职责清单”和“年度任务清单”，建立市、县两级领导联系包保机制，市级领导每季度、县级领导每月至少1次深入煤矿检查指导，</w:t>
      </w:r>
      <w:r>
        <w:rPr>
          <w:rFonts w:hint="eastAsia" w:ascii="Times New Roman" w:hAnsi="Times New Roman" w:eastAsia="仿宋_GB2312" w:cs="Times New Roman"/>
          <w:sz w:val="32"/>
          <w:szCs w:val="32"/>
          <w:lang w:eastAsia="zh-CN"/>
        </w:rPr>
        <w:t>推动</w:t>
      </w:r>
      <w:r>
        <w:rPr>
          <w:rFonts w:hint="default" w:ascii="Times New Roman" w:hAnsi="Times New Roman" w:eastAsia="仿宋_GB2312" w:cs="Times New Roman"/>
          <w:sz w:val="32"/>
          <w:szCs w:val="32"/>
        </w:rPr>
        <w:t>责任压力直达末梢。</w:t>
      </w:r>
      <w:r>
        <w:rPr>
          <w:rFonts w:hint="eastAsia" w:ascii="Times New Roman" w:hAnsi="Times New Roman" w:eastAsia="仿宋_GB2312" w:cs="Times New Roman"/>
          <w:b/>
          <w:bCs/>
          <w:sz w:val="32"/>
          <w:szCs w:val="32"/>
          <w:lang w:val="en-US" w:eastAsia="zh-CN"/>
        </w:rPr>
        <w:t>二是</w:t>
      </w:r>
      <w:r>
        <w:rPr>
          <w:rFonts w:hint="default" w:ascii="Times New Roman" w:hAnsi="Times New Roman" w:eastAsia="仿宋_GB2312" w:cs="Times New Roman"/>
          <w:b/>
          <w:bCs/>
          <w:sz w:val="32"/>
          <w:szCs w:val="32"/>
        </w:rPr>
        <w:t>协同联动凝聚监管合力</w:t>
      </w:r>
      <w:r>
        <w:rPr>
          <w:rFonts w:hint="eastAsia" w:ascii="Times New Roman" w:hAnsi="Times New Roman" w:eastAsia="仿宋_GB2312" w:cs="Times New Roman"/>
          <w:b/>
          <w:bCs/>
          <w:sz w:val="32"/>
          <w:szCs w:val="32"/>
          <w:lang w:eastAsia="zh-CN"/>
        </w:rPr>
        <w:t>。</w:t>
      </w:r>
      <w:r>
        <w:rPr>
          <w:rFonts w:hint="eastAsia" w:ascii="Times New Roman" w:hAnsi="Times New Roman" w:eastAsia="仿宋_GB2312" w:cs="Times New Roman"/>
          <w:b w:val="0"/>
          <w:bCs w:val="0"/>
          <w:sz w:val="32"/>
          <w:szCs w:val="32"/>
          <w:lang w:eastAsia="zh-CN"/>
        </w:rPr>
        <w:t>将市财政局、市委编办纳入市煤矿安全生产专业委员会，</w:t>
      </w:r>
      <w:r>
        <w:rPr>
          <w:rFonts w:hint="default" w:ascii="Times New Roman" w:hAnsi="Times New Roman" w:eastAsia="仿宋_GB2312" w:cs="Times New Roman"/>
          <w:sz w:val="32"/>
          <w:szCs w:val="32"/>
        </w:rPr>
        <w:t>每季度召开联席会议，严格落实“</w:t>
      </w:r>
      <w:r>
        <w:rPr>
          <w:rFonts w:hint="eastAsia" w:ascii="Times New Roman" w:hAnsi="Times New Roman" w:eastAsia="仿宋_GB2312" w:cs="Times New Roman"/>
          <w:sz w:val="32"/>
          <w:szCs w:val="32"/>
          <w:lang w:eastAsia="zh-CN"/>
        </w:rPr>
        <w:t>三管三</w:t>
      </w:r>
      <w:r>
        <w:rPr>
          <w:rFonts w:hint="default" w:ascii="Times New Roman" w:hAnsi="Times New Roman" w:eastAsia="仿宋_GB2312" w:cs="Times New Roman"/>
          <w:sz w:val="32"/>
          <w:szCs w:val="32"/>
        </w:rPr>
        <w:t>必须”要求，统筹开展联合执法、隐患共治。</w:t>
      </w:r>
      <w:r>
        <w:rPr>
          <w:rFonts w:hint="eastAsia" w:ascii="Times New Roman" w:hAnsi="Times New Roman" w:eastAsia="仿宋_GB2312" w:cs="Times New Roman"/>
          <w:b/>
          <w:bCs/>
          <w:sz w:val="32"/>
          <w:szCs w:val="32"/>
          <w:lang w:val="en-US" w:eastAsia="zh-CN"/>
        </w:rPr>
        <w:t>三是</w:t>
      </w:r>
      <w:r>
        <w:rPr>
          <w:rFonts w:hint="default" w:ascii="Times New Roman" w:hAnsi="Times New Roman" w:eastAsia="仿宋_GB2312" w:cs="Times New Roman"/>
          <w:b/>
          <w:bCs/>
          <w:sz w:val="32"/>
          <w:szCs w:val="32"/>
        </w:rPr>
        <w:t>精准赋能夯实部门监管</w:t>
      </w:r>
      <w:r>
        <w:rPr>
          <w:rFonts w:hint="eastAsia" w:ascii="Times New Roman" w:hAnsi="Times New Roman" w:eastAsia="仿宋_GB2312" w:cs="Times New Roman"/>
          <w:b/>
          <w:bCs/>
          <w:sz w:val="32"/>
          <w:szCs w:val="32"/>
          <w:lang w:eastAsia="zh-CN"/>
        </w:rPr>
        <w:t>。</w:t>
      </w:r>
      <w:r>
        <w:rPr>
          <w:rFonts w:hint="eastAsia" w:ascii="Times New Roman" w:hAnsi="Times New Roman" w:eastAsia="仿宋_GB2312" w:cs="Times New Roman"/>
          <w:b w:val="0"/>
          <w:bCs w:val="0"/>
          <w:sz w:val="32"/>
          <w:szCs w:val="32"/>
          <w:lang w:eastAsia="zh-CN"/>
        </w:rPr>
        <w:t>市煤炭局班子成员带头，落实井下一线督导责任，分管领导带领业务科室包抓产煤县市煤矿安全，逐矿明确联系科室和1名包保干部，</w:t>
      </w:r>
      <w:r>
        <w:rPr>
          <w:rFonts w:hint="eastAsia" w:ascii="Times New Roman" w:hAnsi="Times New Roman" w:eastAsia="仿宋_GB2312" w:cs="Times New Roman"/>
          <w:b w:val="0"/>
          <w:bCs w:val="0"/>
          <w:sz w:val="32"/>
          <w:szCs w:val="32"/>
          <w:lang w:val="en-US" w:eastAsia="zh-CN"/>
        </w:rPr>
        <w:t>市县两级监管部门</w:t>
      </w:r>
      <w:r>
        <w:rPr>
          <w:rFonts w:hint="default" w:ascii="Times New Roman" w:hAnsi="Times New Roman" w:eastAsia="仿宋_GB2312" w:cs="Times New Roman"/>
          <w:sz w:val="32"/>
          <w:szCs w:val="32"/>
        </w:rPr>
        <w:t>向24处煤矿派驻78名驻矿安监员实施24小时驻矿盯守，通过日调度、周通报、月考核，倒逼驻矿履职。</w:t>
      </w:r>
      <w:r>
        <w:rPr>
          <w:rFonts w:hint="eastAsia" w:ascii="Times New Roman" w:hAnsi="Times New Roman" w:eastAsia="仿宋_GB2312" w:cs="Times New Roman"/>
          <w:b/>
          <w:bCs/>
          <w:sz w:val="32"/>
          <w:szCs w:val="32"/>
          <w:lang w:val="en-US" w:eastAsia="zh-CN"/>
        </w:rPr>
        <w:t>四是常态督导压实企业主责。</w:t>
      </w:r>
      <w:r>
        <w:rPr>
          <w:rFonts w:hint="default" w:ascii="Times New Roman" w:hAnsi="Times New Roman" w:eastAsia="仿宋_GB2312" w:cs="Times New Roman"/>
          <w:sz w:val="32"/>
          <w:szCs w:val="32"/>
        </w:rPr>
        <w:t>常态化开展企业主要负责人现场履职检查，要求煤矿主要负责人每月至少组织开展1次全系统各环节隐患排查治理，上级公司主要负责人每季度对所属煤矿至少组织开展1次重大隐患排查，督促配齐配强“五职”矿长和“五科”技术人员。</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rPr>
        <w:t>二、聚焦“风险预控”，完善隐患排查治理机制</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坚持关口前移、源头管控，</w:t>
      </w:r>
      <w:r>
        <w:rPr>
          <w:rFonts w:hint="eastAsia" w:ascii="Times New Roman" w:hAnsi="Times New Roman" w:eastAsia="仿宋_GB2312" w:cs="Times New Roman"/>
          <w:sz w:val="32"/>
          <w:szCs w:val="32"/>
          <w:lang w:val="en-US" w:eastAsia="zh-CN"/>
        </w:rPr>
        <w:t>强化</w:t>
      </w:r>
      <w:r>
        <w:rPr>
          <w:rFonts w:hint="default" w:ascii="Times New Roman" w:hAnsi="Times New Roman" w:eastAsia="仿宋_GB2312" w:cs="Times New Roman"/>
          <w:sz w:val="32"/>
          <w:szCs w:val="32"/>
        </w:rPr>
        <w:t>风险研判和隐患治理，实现从“事后处置”向“事前预防”转型。</w:t>
      </w:r>
      <w:r>
        <w:rPr>
          <w:rFonts w:hint="eastAsia" w:ascii="Times New Roman" w:hAnsi="Times New Roman" w:eastAsia="仿宋_GB2312" w:cs="Times New Roman"/>
          <w:b/>
          <w:bCs/>
          <w:sz w:val="32"/>
          <w:szCs w:val="32"/>
          <w:lang w:val="en-US" w:eastAsia="zh-CN"/>
        </w:rPr>
        <w:t>一是</w:t>
      </w:r>
      <w:r>
        <w:rPr>
          <w:rFonts w:hint="default" w:ascii="Times New Roman" w:hAnsi="Times New Roman" w:eastAsia="仿宋_GB2312" w:cs="Times New Roman"/>
          <w:b/>
          <w:bCs/>
          <w:sz w:val="32"/>
          <w:szCs w:val="32"/>
        </w:rPr>
        <w:t>创新“三报备、五到位”风险管控</w:t>
      </w:r>
      <w:r>
        <w:rPr>
          <w:rFonts w:hint="eastAsia" w:ascii="Times New Roman" w:hAnsi="Times New Roman" w:eastAsia="仿宋_GB2312" w:cs="Times New Roman"/>
          <w:b/>
          <w:bCs/>
          <w:sz w:val="32"/>
          <w:szCs w:val="32"/>
          <w:lang w:eastAsia="zh-CN"/>
        </w:rPr>
        <w:t>。</w:t>
      </w:r>
      <w:r>
        <w:rPr>
          <w:rFonts w:hint="default" w:ascii="Times New Roman" w:hAnsi="Times New Roman" w:eastAsia="仿宋_GB2312" w:cs="Times New Roman"/>
          <w:sz w:val="32"/>
          <w:szCs w:val="32"/>
        </w:rPr>
        <w:t>建立采掘接续、高风险作业、“五职”矿长调整等情况动态报备机制，通过周研判驻矿日报、汇总网络巡查情况，形成《周研判煤矿安全风险提示函》</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点对点推送</w:t>
      </w:r>
      <w:r>
        <w:rPr>
          <w:rFonts w:hint="eastAsia" w:ascii="Times New Roman" w:hAnsi="Times New Roman" w:eastAsia="仿宋_GB2312" w:cs="Times New Roman"/>
          <w:sz w:val="32"/>
          <w:szCs w:val="32"/>
          <w:lang w:eastAsia="zh-CN"/>
        </w:rPr>
        <w:t>相关部门企业责任人</w:t>
      </w:r>
      <w:r>
        <w:rPr>
          <w:rFonts w:hint="default" w:ascii="Times New Roman" w:hAnsi="Times New Roman" w:eastAsia="仿宋_GB2312" w:cs="Times New Roman"/>
          <w:sz w:val="32"/>
          <w:szCs w:val="32"/>
        </w:rPr>
        <w:t>，实现风险识别、分析、研判、</w:t>
      </w:r>
      <w:r>
        <w:rPr>
          <w:rFonts w:hint="eastAsia" w:ascii="Times New Roman" w:hAnsi="Times New Roman" w:eastAsia="仿宋_GB2312" w:cs="Times New Roman"/>
          <w:sz w:val="32"/>
          <w:szCs w:val="32"/>
          <w:lang w:eastAsia="zh-CN"/>
        </w:rPr>
        <w:t>管控</w:t>
      </w:r>
      <w:r>
        <w:rPr>
          <w:rFonts w:hint="default" w:ascii="Times New Roman" w:hAnsi="Times New Roman" w:eastAsia="仿宋_GB2312" w:cs="Times New Roman"/>
          <w:sz w:val="32"/>
          <w:szCs w:val="32"/>
        </w:rPr>
        <w:t>全闭环管理。</w:t>
      </w:r>
      <w:r>
        <w:rPr>
          <w:rFonts w:hint="eastAsia" w:ascii="Times New Roman" w:hAnsi="Times New Roman" w:eastAsia="仿宋_GB2312" w:cs="Times New Roman"/>
          <w:b/>
          <w:bCs/>
          <w:sz w:val="32"/>
          <w:szCs w:val="32"/>
          <w:lang w:val="en-US" w:eastAsia="zh-CN"/>
        </w:rPr>
        <w:t>二是</w:t>
      </w:r>
      <w:r>
        <w:rPr>
          <w:rFonts w:hint="default" w:ascii="Times New Roman" w:hAnsi="Times New Roman" w:eastAsia="仿宋_GB2312" w:cs="Times New Roman"/>
          <w:b/>
          <w:bCs/>
          <w:sz w:val="32"/>
          <w:szCs w:val="32"/>
        </w:rPr>
        <w:t>强化线上</w:t>
      </w:r>
      <w:r>
        <w:rPr>
          <w:rFonts w:hint="eastAsia" w:ascii="Times New Roman" w:hAnsi="Times New Roman" w:eastAsia="仿宋_GB2312" w:cs="Times New Roman"/>
          <w:b/>
          <w:bCs/>
          <w:sz w:val="32"/>
          <w:szCs w:val="32"/>
          <w:lang w:val="en-US" w:eastAsia="zh-CN"/>
        </w:rPr>
        <w:t>监测预警</w:t>
      </w:r>
      <w:r>
        <w:rPr>
          <w:rFonts w:hint="eastAsia" w:ascii="Times New Roman" w:hAnsi="Times New Roman" w:eastAsia="仿宋_GB2312" w:cs="Times New Roman"/>
          <w:b/>
          <w:bCs/>
          <w:sz w:val="32"/>
          <w:szCs w:val="32"/>
          <w:lang w:eastAsia="zh-CN"/>
        </w:rPr>
        <w:t>。</w:t>
      </w:r>
      <w:r>
        <w:rPr>
          <w:rFonts w:hint="default" w:ascii="Times New Roman" w:hAnsi="Times New Roman" w:eastAsia="仿宋_GB2312" w:cs="Times New Roman"/>
          <w:sz w:val="32"/>
          <w:szCs w:val="32"/>
        </w:rPr>
        <w:t>升级市煤矿安全监控中心，全年处理报警信息</w:t>
      </w:r>
      <w:r>
        <w:rPr>
          <w:rFonts w:hint="eastAsia" w:ascii="Times New Roman" w:hAnsi="Times New Roman" w:eastAsia="仿宋_GB2312" w:cs="Times New Roman"/>
          <w:sz w:val="32"/>
          <w:szCs w:val="32"/>
          <w:lang w:val="en-US" w:eastAsia="zh-CN"/>
        </w:rPr>
        <w:t>4065</w:t>
      </w:r>
      <w:r>
        <w:rPr>
          <w:rFonts w:hint="default" w:ascii="Times New Roman" w:hAnsi="Times New Roman" w:eastAsia="仿宋_GB2312" w:cs="Times New Roman"/>
          <w:sz w:val="32"/>
          <w:szCs w:val="32"/>
        </w:rPr>
        <w:t>条，下达告警通知书</w:t>
      </w:r>
      <w:r>
        <w:rPr>
          <w:rFonts w:hint="eastAsia" w:ascii="Times New Roman" w:hAnsi="Times New Roman" w:eastAsia="仿宋_GB2312" w:cs="Times New Roman"/>
          <w:sz w:val="32"/>
          <w:szCs w:val="32"/>
          <w:lang w:val="en-US" w:eastAsia="zh-CN"/>
        </w:rPr>
        <w:t>87</w:t>
      </w:r>
      <w:r>
        <w:rPr>
          <w:rFonts w:hint="default" w:ascii="Times New Roman" w:hAnsi="Times New Roman" w:eastAsia="仿宋_GB2312" w:cs="Times New Roman"/>
          <w:sz w:val="32"/>
          <w:szCs w:val="32"/>
        </w:rPr>
        <w:t>份、风险提示函</w:t>
      </w:r>
      <w:r>
        <w:rPr>
          <w:rFonts w:hint="eastAsia" w:ascii="Times New Roman" w:hAnsi="Times New Roman" w:eastAsia="仿宋_GB2312" w:cs="Times New Roman"/>
          <w:sz w:val="32"/>
          <w:szCs w:val="32"/>
          <w:lang w:val="en-US" w:eastAsia="zh-CN"/>
        </w:rPr>
        <w:t>18</w:t>
      </w:r>
      <w:r>
        <w:rPr>
          <w:rFonts w:hint="default" w:ascii="Times New Roman" w:hAnsi="Times New Roman" w:eastAsia="仿宋_GB2312" w:cs="Times New Roman"/>
          <w:sz w:val="32"/>
          <w:szCs w:val="32"/>
        </w:rPr>
        <w:t>份，推动安全监管向“智能化、精准化”</w:t>
      </w:r>
      <w:r>
        <w:rPr>
          <w:rFonts w:hint="eastAsia" w:ascii="Times New Roman" w:hAnsi="Times New Roman" w:eastAsia="仿宋_GB2312" w:cs="Times New Roman"/>
          <w:sz w:val="32"/>
          <w:szCs w:val="32"/>
          <w:lang w:val="en-US" w:eastAsia="zh-CN"/>
        </w:rPr>
        <w:t>转型</w:t>
      </w:r>
      <w:r>
        <w:rPr>
          <w:rFonts w:hint="default" w:ascii="Times New Roman" w:hAnsi="Times New Roman" w:eastAsia="仿宋_GB2312" w:cs="Times New Roman"/>
          <w:sz w:val="32"/>
          <w:szCs w:val="32"/>
        </w:rPr>
        <w:t>，有效提升风险预警和快速处置能力。</w:t>
      </w:r>
      <w:r>
        <w:rPr>
          <w:rFonts w:hint="eastAsia" w:ascii="Times New Roman" w:hAnsi="Times New Roman" w:eastAsia="仿宋_GB2312" w:cs="Times New Roman"/>
          <w:b/>
          <w:bCs/>
          <w:sz w:val="32"/>
          <w:szCs w:val="32"/>
          <w:lang w:val="en-US" w:eastAsia="zh-CN"/>
        </w:rPr>
        <w:t>三是扎实推进隐患排查。</w:t>
      </w:r>
      <w:r>
        <w:rPr>
          <w:rFonts w:hint="default" w:ascii="Times New Roman" w:hAnsi="Times New Roman" w:eastAsia="仿宋_GB2312" w:cs="Times New Roman"/>
          <w:b w:val="0"/>
          <w:bCs w:val="0"/>
          <w:sz w:val="32"/>
          <w:szCs w:val="32"/>
        </w:rPr>
        <w:t>建立健全“周巡查、月帮扶、季研判、半年执法大检查”监管模式，将年度监管计划细化分解至每周，由1名班子成员带队开展周巡查，每月组织结对帮扶开展帮扶检查，每季度开展1次风险分析研判，上、下半年各组织1次全覆盖执法检查。</w:t>
      </w:r>
      <w:r>
        <w:rPr>
          <w:rFonts w:hint="default" w:ascii="Times New Roman" w:hAnsi="Times New Roman" w:eastAsia="仿宋_GB2312" w:cs="Times New Roman"/>
          <w:sz w:val="32"/>
          <w:szCs w:val="32"/>
        </w:rPr>
        <w:t>对监管中发现的问题严肃追责，全年市级层面累计检查99矿次，下达执法文书</w:t>
      </w:r>
      <w:r>
        <w:rPr>
          <w:rFonts w:hint="eastAsia" w:ascii="Times New Roman" w:hAnsi="Times New Roman" w:eastAsia="仿宋_GB2312" w:cs="Times New Roman"/>
          <w:sz w:val="32"/>
          <w:szCs w:val="32"/>
          <w:lang w:val="en-US" w:eastAsia="zh-CN"/>
        </w:rPr>
        <w:t>81</w:t>
      </w:r>
      <w:r>
        <w:rPr>
          <w:rFonts w:hint="default" w:ascii="Times New Roman" w:hAnsi="Times New Roman" w:eastAsia="仿宋_GB2312" w:cs="Times New Roman"/>
          <w:sz w:val="32"/>
          <w:szCs w:val="32"/>
        </w:rPr>
        <w:t>份，反馈问题隐患3119条，立案</w:t>
      </w:r>
      <w:r>
        <w:rPr>
          <w:rFonts w:hint="eastAsia" w:ascii="Times New Roman" w:hAnsi="Times New Roman" w:eastAsia="仿宋_GB2312" w:cs="Times New Roman"/>
          <w:sz w:val="32"/>
          <w:szCs w:val="32"/>
          <w:lang w:val="en-US" w:eastAsia="zh-CN"/>
        </w:rPr>
        <w:t>31</w:t>
      </w:r>
      <w:r>
        <w:rPr>
          <w:rFonts w:hint="default" w:ascii="Times New Roman" w:hAnsi="Times New Roman" w:eastAsia="仿宋_GB2312" w:cs="Times New Roman"/>
          <w:sz w:val="32"/>
          <w:szCs w:val="32"/>
        </w:rPr>
        <w:t>起，约谈政府及部门2次、企业3次</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以</w:t>
      </w:r>
      <w:r>
        <w:rPr>
          <w:rFonts w:hint="eastAsia" w:ascii="Times New Roman" w:hAnsi="Times New Roman" w:eastAsia="仿宋_GB2312" w:cs="Times New Roman"/>
          <w:sz w:val="32"/>
          <w:szCs w:val="32"/>
          <w:lang w:val="en-US" w:eastAsia="zh-CN"/>
        </w:rPr>
        <w:t>严格执法</w:t>
      </w:r>
      <w:r>
        <w:rPr>
          <w:rFonts w:hint="default" w:ascii="Times New Roman" w:hAnsi="Times New Roman" w:eastAsia="仿宋_GB2312" w:cs="Times New Roman"/>
          <w:sz w:val="32"/>
          <w:szCs w:val="32"/>
        </w:rPr>
        <w:t>推动责任落实。</w:t>
      </w:r>
      <w:r>
        <w:rPr>
          <w:rFonts w:hint="eastAsia" w:ascii="Times New Roman" w:hAnsi="Times New Roman" w:eastAsia="仿宋_GB2312" w:cs="Times New Roman"/>
          <w:b/>
          <w:bCs/>
          <w:sz w:val="32"/>
          <w:szCs w:val="32"/>
          <w:lang w:val="en-US" w:eastAsia="zh-CN"/>
        </w:rPr>
        <w:t>四是</w:t>
      </w:r>
      <w:r>
        <w:rPr>
          <w:rFonts w:hint="default" w:ascii="Times New Roman" w:hAnsi="Times New Roman" w:eastAsia="仿宋_GB2312" w:cs="Times New Roman"/>
          <w:b/>
          <w:bCs/>
          <w:sz w:val="32"/>
          <w:szCs w:val="32"/>
        </w:rPr>
        <w:t>激励企业自主排查</w:t>
      </w:r>
      <w:r>
        <w:rPr>
          <w:rFonts w:hint="eastAsia" w:ascii="Times New Roman" w:hAnsi="Times New Roman" w:eastAsia="仿宋_GB2312" w:cs="Times New Roman"/>
          <w:b/>
          <w:bCs/>
          <w:sz w:val="32"/>
          <w:szCs w:val="32"/>
          <w:lang w:eastAsia="zh-CN"/>
        </w:rPr>
        <w:t>。</w:t>
      </w:r>
      <w:r>
        <w:rPr>
          <w:rFonts w:hint="default" w:ascii="Times New Roman" w:hAnsi="Times New Roman" w:eastAsia="仿宋_GB2312" w:cs="Times New Roman"/>
          <w:sz w:val="32"/>
          <w:szCs w:val="32"/>
        </w:rPr>
        <w:t>明确对企业自查上报的重大事故隐患原则上不予行政处罚，引导企业主动排查整治，2025年全市煤矿自查发现重大事故隐患129条，较2024年同比增长80条，企业自主防控意识和能力显著提升。</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rPr>
        <w:t>三、攻坚“重大灾害”，提升综合防治核心能力</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针对全市13处高瓦斯矿井、15处冲击地压矿井、9处多</w:t>
      </w:r>
      <w:r>
        <w:rPr>
          <w:rFonts w:hint="eastAsia" w:ascii="Times New Roman" w:hAnsi="Times New Roman" w:eastAsia="仿宋_GB2312" w:cs="Times New Roman"/>
          <w:sz w:val="32"/>
          <w:szCs w:val="32"/>
          <w:lang w:eastAsia="zh-CN"/>
        </w:rPr>
        <w:t>种</w:t>
      </w:r>
      <w:r>
        <w:rPr>
          <w:rFonts w:hint="default" w:ascii="Times New Roman" w:hAnsi="Times New Roman" w:eastAsia="仿宋_GB2312" w:cs="Times New Roman"/>
          <w:sz w:val="32"/>
          <w:szCs w:val="32"/>
        </w:rPr>
        <w:t>灾害并存矿井的复杂局面，聚焦瓦斯、水害、冲击地压等重点灾害，强化科技赋能和系统治理。</w:t>
      </w:r>
      <w:r>
        <w:rPr>
          <w:rFonts w:hint="eastAsia" w:ascii="Times New Roman" w:hAnsi="Times New Roman" w:eastAsia="仿宋_GB2312" w:cs="Times New Roman"/>
          <w:b/>
          <w:bCs/>
          <w:sz w:val="32"/>
          <w:szCs w:val="32"/>
          <w:lang w:val="en-US" w:eastAsia="zh-CN"/>
        </w:rPr>
        <w:t>一是</w:t>
      </w:r>
      <w:r>
        <w:rPr>
          <w:rFonts w:hint="default" w:ascii="Times New Roman" w:hAnsi="Times New Roman" w:eastAsia="仿宋_GB2312" w:cs="Times New Roman"/>
          <w:b/>
          <w:bCs/>
          <w:sz w:val="32"/>
          <w:szCs w:val="32"/>
        </w:rPr>
        <w:t>依托重大项目攻坚复合灾害</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借助国家深部开采冲击地压与瓦斯复合灾害综合治理工程试验项目，督促小庄、胡家河、孟村3处矿井完成100%项目任务，深部开采治理成效获中央考核组肯定</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b/>
          <w:bCs/>
          <w:sz w:val="32"/>
          <w:szCs w:val="32"/>
          <w:lang w:val="en-US" w:eastAsia="zh-CN"/>
        </w:rPr>
        <w:t>二是</w:t>
      </w:r>
      <w:r>
        <w:rPr>
          <w:rFonts w:hint="default" w:ascii="Times New Roman" w:hAnsi="Times New Roman" w:eastAsia="仿宋_GB2312" w:cs="Times New Roman"/>
          <w:b/>
          <w:bCs/>
          <w:sz w:val="32"/>
          <w:szCs w:val="32"/>
          <w:lang w:val="en-US" w:eastAsia="zh-CN"/>
        </w:rPr>
        <w:t>探索“平安长武”联防联治试点</w:t>
      </w:r>
      <w:r>
        <w:rPr>
          <w:rFonts w:hint="eastAsia" w:ascii="Times New Roman" w:hAnsi="Times New Roman" w:eastAsia="仿宋_GB2312" w:cs="Times New Roman"/>
          <w:b/>
          <w:bCs/>
          <w:sz w:val="32"/>
          <w:szCs w:val="32"/>
          <w:lang w:val="en-US" w:eastAsia="zh-CN"/>
        </w:rPr>
        <w:t>工作</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组织长武县4处灾害严重煤矿成立</w:t>
      </w:r>
      <w:r>
        <w:rPr>
          <w:rFonts w:hint="eastAsia" w:ascii="Times New Roman" w:hAnsi="Times New Roman" w:eastAsia="仿宋_GB2312" w:cs="Times New Roman"/>
          <w:sz w:val="32"/>
          <w:szCs w:val="32"/>
          <w:lang w:eastAsia="zh-CN"/>
        </w:rPr>
        <w:t>灾害联防联治</w:t>
      </w:r>
      <w:r>
        <w:rPr>
          <w:rFonts w:hint="default" w:ascii="Times New Roman" w:hAnsi="Times New Roman" w:eastAsia="仿宋_GB2312" w:cs="Times New Roman"/>
          <w:sz w:val="32"/>
          <w:szCs w:val="32"/>
        </w:rPr>
        <w:t>专项</w:t>
      </w:r>
      <w:r>
        <w:rPr>
          <w:rFonts w:hint="eastAsia" w:ascii="Times New Roman" w:hAnsi="Times New Roman" w:eastAsia="仿宋_GB2312" w:cs="Times New Roman"/>
          <w:sz w:val="32"/>
          <w:szCs w:val="32"/>
          <w:lang w:eastAsia="zh-CN"/>
        </w:rPr>
        <w:t>治理</w:t>
      </w:r>
      <w:r>
        <w:rPr>
          <w:rFonts w:hint="default" w:ascii="Times New Roman" w:hAnsi="Times New Roman" w:eastAsia="仿宋_GB2312" w:cs="Times New Roman"/>
          <w:sz w:val="32"/>
          <w:szCs w:val="32"/>
        </w:rPr>
        <w:t>小组，</w:t>
      </w:r>
      <w:r>
        <w:rPr>
          <w:rFonts w:hint="eastAsia" w:ascii="Times New Roman" w:hAnsi="Times New Roman" w:eastAsia="仿宋_GB2312" w:cs="Times New Roman"/>
          <w:sz w:val="32"/>
          <w:szCs w:val="32"/>
          <w:lang w:eastAsia="zh-CN"/>
        </w:rPr>
        <w:t>累计进行现场交流</w:t>
      </w:r>
      <w:r>
        <w:rPr>
          <w:rFonts w:hint="eastAsia" w:ascii="Times New Roman" w:hAnsi="Times New Roman" w:eastAsia="仿宋_GB2312" w:cs="Times New Roman"/>
          <w:sz w:val="32"/>
          <w:szCs w:val="32"/>
          <w:lang w:val="en-US" w:eastAsia="zh-CN"/>
        </w:rPr>
        <w:t>18次</w:t>
      </w:r>
      <w:r>
        <w:rPr>
          <w:rFonts w:hint="eastAsia" w:ascii="Times New Roman" w:hAnsi="Times New Roman" w:eastAsia="仿宋_GB2312" w:cs="Times New Roman"/>
          <w:sz w:val="32"/>
          <w:szCs w:val="32"/>
          <w:lang w:eastAsia="zh-CN"/>
        </w:rPr>
        <w:t>，深化</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一</w:t>
      </w:r>
      <w:r>
        <w:rPr>
          <w:rFonts w:hint="default" w:ascii="Times New Roman" w:hAnsi="Times New Roman" w:eastAsia="仿宋_GB2312" w:cs="Times New Roman"/>
          <w:sz w:val="32"/>
          <w:szCs w:val="32"/>
        </w:rPr>
        <w:t>矿一专班、一题一攻坚、一技一团队、一月一会诊、一矿一提升”集中攻坚</w:t>
      </w:r>
      <w:r>
        <w:rPr>
          <w:rFonts w:hint="eastAsia" w:ascii="Times New Roman" w:hAnsi="Times New Roman" w:eastAsia="仿宋_GB2312" w:cs="Times New Roman"/>
          <w:sz w:val="32"/>
          <w:szCs w:val="32"/>
          <w:lang w:eastAsia="zh-CN"/>
        </w:rPr>
        <w:t>机制，</w:t>
      </w:r>
      <w:r>
        <w:rPr>
          <w:rFonts w:hint="default" w:ascii="Times New Roman" w:hAnsi="Times New Roman" w:eastAsia="仿宋_GB2312" w:cs="Times New Roman"/>
          <w:sz w:val="32"/>
          <w:szCs w:val="32"/>
        </w:rPr>
        <w:t>建立“三清单一台账”，</w:t>
      </w:r>
      <w:r>
        <w:rPr>
          <w:rFonts w:hint="eastAsia" w:ascii="Times New Roman" w:hAnsi="Times New Roman" w:eastAsia="仿宋_GB2312" w:cs="Times New Roman"/>
          <w:sz w:val="32"/>
          <w:szCs w:val="32"/>
          <w:lang w:eastAsia="zh-CN"/>
        </w:rPr>
        <w:t>系统</w:t>
      </w:r>
      <w:r>
        <w:rPr>
          <w:rFonts w:hint="default" w:ascii="Times New Roman" w:hAnsi="Times New Roman" w:eastAsia="仿宋_GB2312" w:cs="Times New Roman"/>
          <w:sz w:val="32"/>
          <w:szCs w:val="32"/>
        </w:rPr>
        <w:t>形成</w:t>
      </w:r>
      <w:r>
        <w:rPr>
          <w:rFonts w:hint="eastAsia" w:ascii="Times New Roman" w:hAnsi="Times New Roman" w:eastAsia="仿宋_GB2312" w:cs="Times New Roman"/>
          <w:sz w:val="32"/>
          <w:szCs w:val="32"/>
          <w:lang w:eastAsia="zh-CN"/>
        </w:rPr>
        <w:t>了密闭墙使用多参数监测系统、红外热像仪巡检、软岩易塌地层大垂深底板泄水孔快速成孔及孔口保护技术等</w:t>
      </w:r>
      <w:r>
        <w:rPr>
          <w:rFonts w:hint="default" w:ascii="Times New Roman" w:hAnsi="Times New Roman" w:eastAsia="仿宋_GB2312" w:cs="Times New Roman"/>
          <w:sz w:val="32"/>
          <w:szCs w:val="32"/>
        </w:rPr>
        <w:t>28项可复制、可推广的技术成果，为“平安咸阳”建设提供有力支撑。</w:t>
      </w:r>
      <w:r>
        <w:rPr>
          <w:rFonts w:hint="eastAsia" w:ascii="Times New Roman" w:hAnsi="Times New Roman" w:eastAsia="仿宋_GB2312" w:cs="Times New Roman"/>
          <w:b/>
          <w:bCs/>
          <w:sz w:val="32"/>
          <w:szCs w:val="32"/>
          <w:lang w:val="en-US" w:eastAsia="zh-CN"/>
        </w:rPr>
        <w:t>三是</w:t>
      </w:r>
      <w:r>
        <w:rPr>
          <w:rFonts w:hint="default" w:ascii="Times New Roman" w:hAnsi="Times New Roman" w:eastAsia="仿宋_GB2312" w:cs="Times New Roman"/>
          <w:b/>
          <w:bCs/>
          <w:sz w:val="32"/>
          <w:szCs w:val="32"/>
          <w:lang w:val="en-US" w:eastAsia="zh-CN"/>
        </w:rPr>
        <w:t>深化产学研用技术合作</w:t>
      </w:r>
      <w:r>
        <w:rPr>
          <w:rFonts w:hint="eastAsia" w:ascii="Times New Roman" w:hAnsi="Times New Roman" w:eastAsia="仿宋_GB2312" w:cs="Times New Roman"/>
          <w:b/>
          <w:bCs/>
          <w:sz w:val="32"/>
          <w:szCs w:val="32"/>
          <w:lang w:val="en-US" w:eastAsia="zh-CN"/>
        </w:rPr>
        <w:t>。</w:t>
      </w:r>
      <w:r>
        <w:rPr>
          <w:rFonts w:hint="default" w:ascii="Times New Roman" w:hAnsi="Times New Roman" w:eastAsia="仿宋_GB2312" w:cs="Times New Roman"/>
          <w:sz w:val="32"/>
          <w:szCs w:val="32"/>
        </w:rPr>
        <w:t>与西安科技大学签署战略合作协议，联合中煤科工集团、中国矿业大学等科研机构开展灾害机理与防治技术攻关，推广长距离高位定向钻孔、压裂降载、立体探查防治等先进技术，全面替代高抽巷等传统工艺，提升灾害治理科技化水平。</w:t>
      </w:r>
      <w:r>
        <w:rPr>
          <w:rFonts w:hint="eastAsia" w:ascii="Times New Roman" w:hAnsi="Times New Roman" w:eastAsia="仿宋_GB2312" w:cs="Times New Roman"/>
          <w:b/>
          <w:bCs/>
          <w:sz w:val="32"/>
          <w:szCs w:val="32"/>
          <w:lang w:val="en-US" w:eastAsia="zh-CN"/>
        </w:rPr>
        <w:t>四是</w:t>
      </w:r>
      <w:r>
        <w:rPr>
          <w:rFonts w:hint="default" w:ascii="Times New Roman" w:hAnsi="Times New Roman" w:eastAsia="仿宋_GB2312" w:cs="Times New Roman"/>
          <w:b/>
          <w:bCs/>
          <w:sz w:val="32"/>
          <w:szCs w:val="32"/>
          <w:lang w:val="en-US" w:eastAsia="zh-CN"/>
        </w:rPr>
        <w:t>开展隐蔽致灾因素普查</w:t>
      </w:r>
      <w:r>
        <w:rPr>
          <w:rFonts w:hint="eastAsia" w:ascii="Times New Roman" w:hAnsi="Times New Roman" w:eastAsia="仿宋_GB2312" w:cs="Times New Roman"/>
          <w:b/>
          <w:bCs/>
          <w:sz w:val="32"/>
          <w:szCs w:val="32"/>
          <w:lang w:val="en-US" w:eastAsia="zh-CN"/>
        </w:rPr>
        <w:t>。</w:t>
      </w:r>
      <w:r>
        <w:rPr>
          <w:rFonts w:hint="default" w:ascii="Times New Roman" w:hAnsi="Times New Roman" w:eastAsia="仿宋_GB2312" w:cs="Times New Roman"/>
          <w:sz w:val="32"/>
          <w:szCs w:val="32"/>
        </w:rPr>
        <w:t>完成全市区域性隐蔽致灾因素普查报告编制与评审，督促煤矿查清3至5年采掘范围内隐蔽致灾因素，将普查成果纳入矿山企业基础信息数据库</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落实针对性治理措施，从源头化解灾害风险。2025年</w:t>
      </w:r>
      <w:r>
        <w:rPr>
          <w:rFonts w:hint="eastAsia" w:ascii="Times New Roman" w:hAnsi="Times New Roman" w:eastAsia="仿宋_GB2312" w:cs="Times New Roman"/>
          <w:sz w:val="32"/>
          <w:szCs w:val="32"/>
          <w:lang w:val="en-US" w:eastAsia="zh-CN"/>
        </w:rPr>
        <w:t>承办</w:t>
      </w:r>
      <w:r>
        <w:rPr>
          <w:rFonts w:hint="default" w:ascii="Times New Roman" w:hAnsi="Times New Roman" w:eastAsia="仿宋_GB2312" w:cs="Times New Roman"/>
          <w:sz w:val="32"/>
          <w:szCs w:val="32"/>
        </w:rPr>
        <w:t>全省复合灾害综合治理现场会，</w:t>
      </w:r>
      <w:r>
        <w:rPr>
          <w:rFonts w:hint="eastAsia" w:ascii="Times New Roman" w:hAnsi="Times New Roman" w:eastAsia="仿宋_GB2312" w:cs="Times New Roman"/>
          <w:sz w:val="32"/>
          <w:szCs w:val="32"/>
          <w:lang w:val="en-US" w:eastAsia="zh-CN"/>
        </w:rPr>
        <w:t>推动</w:t>
      </w:r>
      <w:r>
        <w:rPr>
          <w:rFonts w:hint="default" w:ascii="Times New Roman" w:hAnsi="Times New Roman" w:eastAsia="仿宋_GB2312" w:cs="Times New Roman"/>
          <w:sz w:val="32"/>
          <w:szCs w:val="32"/>
        </w:rPr>
        <w:t>先进技术与管理经验</w:t>
      </w:r>
      <w:r>
        <w:rPr>
          <w:rFonts w:hint="eastAsia" w:ascii="Times New Roman" w:hAnsi="Times New Roman" w:eastAsia="仿宋_GB2312" w:cs="Times New Roman"/>
          <w:sz w:val="32"/>
          <w:szCs w:val="32"/>
          <w:lang w:val="en-US" w:eastAsia="zh-CN"/>
        </w:rPr>
        <w:t>在全市落地。</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default" w:ascii="Times New Roman" w:hAnsi="Times New Roman" w:eastAsia="仿宋_GB2312" w:cs="Times New Roman"/>
          <w:sz w:val="32"/>
          <w:szCs w:val="32"/>
        </w:rPr>
      </w:pPr>
      <w:r>
        <w:rPr>
          <w:rFonts w:hint="eastAsia" w:ascii="黑体" w:hAnsi="黑体" w:eastAsia="黑体" w:cs="黑体"/>
          <w:sz w:val="32"/>
          <w:szCs w:val="32"/>
        </w:rPr>
        <w:t>四、夯实“安全基础”，筑牢本质安全发展根基</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坚持标本兼治、固本强基，通过结对帮扶、智能化建设、人才培育等举措，全面提升煤矿安全基础水平。</w:t>
      </w:r>
      <w:r>
        <w:rPr>
          <w:rFonts w:hint="eastAsia" w:ascii="Times New Roman" w:hAnsi="Times New Roman" w:eastAsia="仿宋_GB2312" w:cs="Times New Roman"/>
          <w:b/>
          <w:bCs/>
          <w:sz w:val="32"/>
          <w:szCs w:val="32"/>
          <w:lang w:val="en-US" w:eastAsia="zh-CN"/>
        </w:rPr>
        <w:t>一是深化结对帮扶。</w:t>
      </w:r>
      <w:r>
        <w:rPr>
          <w:rFonts w:hint="eastAsia" w:ascii="Times New Roman" w:hAnsi="Times New Roman" w:eastAsia="仿宋_GB2312" w:cs="Times New Roman"/>
          <w:sz w:val="32"/>
          <w:szCs w:val="32"/>
          <w:lang w:val="en-US" w:eastAsia="zh-CN"/>
        </w:rPr>
        <w:t>坚持“以强带弱、结对共建”，组织9对大型煤矿与小型煤矿建立帮扶对子，充分发挥国有大矿在技术、人才、管理等方面的优势，指导民营小矿健全制度、规范流程，相关做法获《中国煤炭报》专题报道。帮扶矿井累计派出技术骨干开展“点对点”指导80余人次，开展隐患排查30余次，发现并反馈问题隐患400余条、提出意见建议70余项。其中，胡家河煤矿先后6次赴碾子沟煤矿现场指导，围绕基建转生产阶段的人员配置、劳动组织、制度构建等关键环节，精准对接26项学习改进项目，转化应用22项，有力推动碾子沟煤矿顺利进入联合试运转。</w:t>
      </w:r>
      <w:r>
        <w:rPr>
          <w:rFonts w:hint="eastAsia" w:ascii="Times New Roman" w:hAnsi="Times New Roman" w:eastAsia="仿宋_GB2312" w:cs="Times New Roman"/>
          <w:b/>
          <w:bCs/>
          <w:sz w:val="32"/>
          <w:szCs w:val="32"/>
          <w:lang w:val="en-US" w:eastAsia="zh-CN"/>
        </w:rPr>
        <w:t>二是</w:t>
      </w:r>
      <w:r>
        <w:rPr>
          <w:rFonts w:hint="default" w:ascii="Times New Roman" w:hAnsi="Times New Roman" w:eastAsia="仿宋_GB2312" w:cs="Times New Roman"/>
          <w:b/>
          <w:bCs/>
          <w:sz w:val="32"/>
          <w:szCs w:val="32"/>
        </w:rPr>
        <w:t>加速智能化转型升级</w:t>
      </w:r>
      <w:r>
        <w:rPr>
          <w:rFonts w:hint="eastAsia" w:ascii="Times New Roman" w:hAnsi="Times New Roman" w:eastAsia="仿宋_GB2312" w:cs="Times New Roman"/>
          <w:b/>
          <w:bCs/>
          <w:sz w:val="32"/>
          <w:szCs w:val="32"/>
          <w:lang w:eastAsia="zh-CN"/>
        </w:rPr>
        <w:t>。</w:t>
      </w:r>
      <w:r>
        <w:rPr>
          <w:rFonts w:hint="eastAsia" w:ascii="Times New Roman" w:hAnsi="Times New Roman" w:eastAsia="仿宋_GB2312" w:cs="Times New Roman"/>
          <w:b w:val="0"/>
          <w:bCs w:val="0"/>
          <w:sz w:val="32"/>
          <w:szCs w:val="32"/>
          <w:lang w:val="en-US" w:eastAsia="zh-CN"/>
        </w:rPr>
        <w:t>开展智能化提升专项行动，</w:t>
      </w:r>
      <w:r>
        <w:rPr>
          <w:rFonts w:hint="default" w:ascii="Times New Roman" w:hAnsi="Times New Roman" w:eastAsia="仿宋_GB2312" w:cs="Times New Roman"/>
          <w:b w:val="0"/>
          <w:bCs w:val="0"/>
          <w:sz w:val="32"/>
          <w:szCs w:val="32"/>
        </w:rPr>
        <w:t>组织</w:t>
      </w:r>
      <w:r>
        <w:rPr>
          <w:rFonts w:hint="eastAsia" w:ascii="Times New Roman" w:hAnsi="Times New Roman" w:eastAsia="仿宋_GB2312" w:cs="Times New Roman"/>
          <w:b w:val="0"/>
          <w:bCs w:val="0"/>
          <w:sz w:val="32"/>
          <w:szCs w:val="32"/>
          <w:lang w:val="en-US" w:eastAsia="zh-CN"/>
        </w:rPr>
        <w:t>煤矿</w:t>
      </w:r>
      <w:r>
        <w:rPr>
          <w:rFonts w:hint="default" w:ascii="Times New Roman" w:hAnsi="Times New Roman" w:eastAsia="仿宋_GB2312" w:cs="Times New Roman"/>
          <w:b w:val="0"/>
          <w:bCs w:val="0"/>
          <w:sz w:val="32"/>
          <w:szCs w:val="32"/>
        </w:rPr>
        <w:t>赴内蒙古、甘肃等地先进</w:t>
      </w:r>
      <w:r>
        <w:rPr>
          <w:rFonts w:hint="eastAsia" w:ascii="Times New Roman" w:hAnsi="Times New Roman" w:eastAsia="仿宋_GB2312" w:cs="Times New Roman"/>
          <w:b w:val="0"/>
          <w:bCs w:val="0"/>
          <w:sz w:val="32"/>
          <w:szCs w:val="32"/>
          <w:lang w:val="en-US" w:eastAsia="zh-CN"/>
        </w:rPr>
        <w:t>矿</w:t>
      </w:r>
      <w:r>
        <w:rPr>
          <w:rFonts w:hint="eastAsia" w:ascii="Times New Roman" w:hAnsi="Times New Roman" w:eastAsia="仿宋_GB2312" w:cs="Times New Roman"/>
          <w:sz w:val="32"/>
          <w:szCs w:val="32"/>
          <w:lang w:val="en-US" w:eastAsia="zh-CN"/>
        </w:rPr>
        <w:t>井</w:t>
      </w:r>
      <w:r>
        <w:rPr>
          <w:rFonts w:hint="default" w:ascii="Times New Roman" w:hAnsi="Times New Roman" w:eastAsia="仿宋_GB2312" w:cs="Times New Roman"/>
          <w:sz w:val="32"/>
          <w:szCs w:val="32"/>
        </w:rPr>
        <w:t>观摩学习，全市15处90万吨/年及以上生产矿井全部通过省级智能化煤矿达标验收，提前完成省级标准化建设目标，智能化</w:t>
      </w:r>
      <w:r>
        <w:rPr>
          <w:rFonts w:hint="eastAsia" w:ascii="Times New Roman" w:hAnsi="Times New Roman" w:eastAsia="仿宋_GB2312" w:cs="Times New Roman"/>
          <w:sz w:val="32"/>
          <w:szCs w:val="32"/>
          <w:lang w:eastAsia="zh-CN"/>
        </w:rPr>
        <w:t>矿井验收</w:t>
      </w:r>
      <w:r>
        <w:rPr>
          <w:rFonts w:hint="default" w:ascii="Times New Roman" w:hAnsi="Times New Roman" w:eastAsia="仿宋_GB2312" w:cs="Times New Roman"/>
          <w:sz w:val="32"/>
          <w:szCs w:val="32"/>
        </w:rPr>
        <w:t>率位居全省前列。</w:t>
      </w:r>
      <w:r>
        <w:rPr>
          <w:rFonts w:hint="eastAsia" w:ascii="Times New Roman" w:hAnsi="Times New Roman" w:eastAsia="仿宋_GB2312" w:cs="Times New Roman"/>
          <w:b/>
          <w:bCs/>
          <w:sz w:val="32"/>
          <w:szCs w:val="32"/>
          <w:lang w:val="en-US" w:eastAsia="zh-CN"/>
        </w:rPr>
        <w:t>三是</w:t>
      </w:r>
      <w:r>
        <w:rPr>
          <w:rFonts w:hint="default" w:ascii="Times New Roman" w:hAnsi="Times New Roman" w:eastAsia="仿宋_GB2312" w:cs="Times New Roman"/>
          <w:b/>
          <w:bCs/>
          <w:sz w:val="32"/>
          <w:szCs w:val="32"/>
        </w:rPr>
        <w:t>强化常态化教育培训</w:t>
      </w:r>
      <w:r>
        <w:rPr>
          <w:rFonts w:hint="eastAsia" w:ascii="Times New Roman" w:hAnsi="Times New Roman" w:eastAsia="仿宋_GB2312" w:cs="Times New Roman"/>
          <w:b/>
          <w:bCs/>
          <w:sz w:val="32"/>
          <w:szCs w:val="32"/>
          <w:lang w:eastAsia="zh-CN"/>
        </w:rPr>
        <w:t>。</w:t>
      </w:r>
      <w:r>
        <w:rPr>
          <w:rFonts w:hint="eastAsia" w:ascii="Times New Roman" w:hAnsi="Times New Roman" w:eastAsia="仿宋_GB2312" w:cs="Times New Roman"/>
          <w:b w:val="0"/>
          <w:bCs w:val="0"/>
          <w:sz w:val="32"/>
          <w:szCs w:val="32"/>
          <w:lang w:val="en-US" w:eastAsia="zh-CN"/>
        </w:rPr>
        <w:t>面向全市煤炭系统，</w:t>
      </w:r>
      <w:r>
        <w:rPr>
          <w:rFonts w:hint="default" w:ascii="Times New Roman" w:hAnsi="Times New Roman" w:eastAsia="仿宋_GB2312" w:cs="Times New Roman"/>
          <w:sz w:val="32"/>
          <w:szCs w:val="32"/>
        </w:rPr>
        <w:t>建立“每月一主题”</w:t>
      </w:r>
      <w:r>
        <w:rPr>
          <w:rFonts w:hint="eastAsia" w:ascii="Times New Roman" w:hAnsi="Times New Roman" w:eastAsia="仿宋_GB2312" w:cs="Times New Roman"/>
          <w:sz w:val="32"/>
          <w:szCs w:val="32"/>
          <w:lang w:val="en-US" w:eastAsia="zh-CN"/>
        </w:rPr>
        <w:t>煤炭</w:t>
      </w:r>
      <w:r>
        <w:rPr>
          <w:rFonts w:hint="default" w:ascii="Times New Roman" w:hAnsi="Times New Roman" w:eastAsia="仿宋_GB2312" w:cs="Times New Roman"/>
          <w:sz w:val="32"/>
          <w:szCs w:val="32"/>
        </w:rPr>
        <w:t>业务大讲堂</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邀请院校教授、优秀矿长、行业专家</w:t>
      </w:r>
      <w:r>
        <w:rPr>
          <w:rFonts w:hint="eastAsia" w:ascii="Times New Roman" w:hAnsi="Times New Roman" w:eastAsia="仿宋_GB2312" w:cs="Times New Roman"/>
          <w:sz w:val="32"/>
          <w:szCs w:val="32"/>
          <w:lang w:val="en-US" w:eastAsia="zh-CN"/>
        </w:rPr>
        <w:t>开展专题</w:t>
      </w:r>
      <w:r>
        <w:rPr>
          <w:rFonts w:hint="default" w:ascii="Times New Roman" w:hAnsi="Times New Roman" w:eastAsia="仿宋_GB2312" w:cs="Times New Roman"/>
          <w:sz w:val="32"/>
          <w:szCs w:val="32"/>
        </w:rPr>
        <w:t>授课，</w:t>
      </w:r>
      <w:r>
        <w:rPr>
          <w:rFonts w:hint="eastAsia" w:ascii="Times New Roman" w:hAnsi="Times New Roman" w:eastAsia="仿宋_GB2312" w:cs="Times New Roman"/>
          <w:sz w:val="32"/>
          <w:szCs w:val="32"/>
          <w:lang w:val="en-US" w:eastAsia="zh-CN"/>
        </w:rPr>
        <w:t>推动安全管理水平提升。</w:t>
      </w:r>
      <w:r>
        <w:rPr>
          <w:rFonts w:hint="default" w:ascii="Times New Roman" w:hAnsi="Times New Roman" w:eastAsia="仿宋_GB2312" w:cs="Times New Roman"/>
          <w:sz w:val="32"/>
          <w:szCs w:val="32"/>
        </w:rPr>
        <w:t>面向青年干部和驻矿安监员，常态化开展“每周一提升”脱产培训，邀请局内经验丰富的老同志和业务骨干，系统讲解相关法律法规和行业标准，持续巩固理论基础、提升专业素养，同时，有计划地选派年轻干部前往矿井一线、上级监察部门</w:t>
      </w:r>
      <w:r>
        <w:rPr>
          <w:rFonts w:hint="eastAsia" w:ascii="Times New Roman" w:hAnsi="Times New Roman" w:eastAsia="仿宋_GB2312" w:cs="Times New Roman"/>
          <w:sz w:val="32"/>
          <w:szCs w:val="32"/>
          <w:lang w:eastAsia="zh-CN"/>
        </w:rPr>
        <w:t>和</w:t>
      </w:r>
      <w:r>
        <w:rPr>
          <w:rFonts w:hint="default" w:ascii="Times New Roman" w:hAnsi="Times New Roman" w:eastAsia="仿宋_GB2312" w:cs="Times New Roman"/>
          <w:sz w:val="32"/>
          <w:szCs w:val="32"/>
        </w:rPr>
        <w:t>产煤县市进行挂职锻炼或跟班学习，助力</w:t>
      </w:r>
      <w:r>
        <w:rPr>
          <w:rFonts w:hint="eastAsia" w:ascii="Times New Roman" w:hAnsi="Times New Roman" w:eastAsia="仿宋_GB2312" w:cs="Times New Roman"/>
          <w:sz w:val="32"/>
          <w:szCs w:val="32"/>
          <w:lang w:eastAsia="zh-CN"/>
        </w:rPr>
        <w:t>监管干部</w:t>
      </w:r>
      <w:r>
        <w:rPr>
          <w:rFonts w:hint="default" w:ascii="Times New Roman" w:hAnsi="Times New Roman" w:eastAsia="仿宋_GB2312" w:cs="Times New Roman"/>
          <w:sz w:val="32"/>
          <w:szCs w:val="32"/>
        </w:rPr>
        <w:t>快速成长。</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总结成绩的同时，也清醒认识到，对照高质量发展要求，当前工作仍存在一些短板，例如部分煤矿企业主体责任落实不够到位，重大灾害治理的精准性和前瞻性有待增强，安全监管的穿透力与长效机制尚需进一步夯实。</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安全生产只有起点、没有终点，安全责任只有进行时、没有完成时。咸阳市煤炭工业局将始终坚守“发展决不能以牺牲安全为代价”的红线底线，持续深耕安全治理。对实践检验的好经验好做法，</w:t>
      </w:r>
      <w:r>
        <w:rPr>
          <w:rFonts w:hint="eastAsia" w:ascii="Times New Roman" w:hAnsi="Times New Roman" w:eastAsia="仿宋_GB2312" w:cs="Times New Roman"/>
          <w:sz w:val="32"/>
          <w:szCs w:val="32"/>
          <w:lang w:val="en-US" w:eastAsia="zh-CN"/>
        </w:rPr>
        <w:t>及时巩固</w:t>
      </w:r>
      <w:r>
        <w:rPr>
          <w:rFonts w:hint="default" w:ascii="Times New Roman" w:hAnsi="Times New Roman" w:eastAsia="仿宋_GB2312" w:cs="Times New Roman"/>
          <w:sz w:val="32"/>
          <w:szCs w:val="32"/>
        </w:rPr>
        <w:t>，久久为功</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对薄弱环节</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短板弱项，</w:t>
      </w:r>
      <w:r>
        <w:rPr>
          <w:rFonts w:hint="default" w:ascii="Times New Roman" w:hAnsi="Times New Roman" w:eastAsia="仿宋_GB2312" w:cs="Times New Roman"/>
          <w:sz w:val="32"/>
          <w:szCs w:val="32"/>
        </w:rPr>
        <w:t>靶向发力、精准施策，为全市煤矿的安全、绿色、智能发展，为全省的安全稳定贡献</w:t>
      </w:r>
      <w:r>
        <w:rPr>
          <w:rFonts w:hint="eastAsia" w:ascii="Times New Roman" w:hAnsi="Times New Roman" w:eastAsia="仿宋_GB2312" w:cs="Times New Roman"/>
          <w:sz w:val="32"/>
          <w:szCs w:val="32"/>
          <w:lang w:val="en-US" w:eastAsia="zh-CN"/>
        </w:rPr>
        <w:t>更大</w:t>
      </w:r>
      <w:r>
        <w:rPr>
          <w:rFonts w:hint="default" w:ascii="Times New Roman" w:hAnsi="Times New Roman" w:eastAsia="仿宋_GB2312" w:cs="Times New Roman"/>
          <w:sz w:val="32"/>
          <w:szCs w:val="32"/>
        </w:rPr>
        <w:t>力量</w:t>
      </w:r>
      <w:r>
        <w:rPr>
          <w:rFonts w:hint="eastAsia" w:ascii="Times New Roman" w:hAnsi="Times New Roman" w:eastAsia="仿宋_GB2312" w:cs="Times New Roman"/>
          <w:sz w:val="32"/>
          <w:szCs w:val="32"/>
          <w:lang w:eastAsia="zh-CN"/>
        </w:rPr>
        <w:t>！</w:t>
      </w:r>
    </w:p>
    <w:sectPr>
      <w:footerReference r:id="rId3" w:type="default"/>
      <w:pgSz w:w="11906" w:h="16838"/>
      <w:pgMar w:top="2098" w:right="1474" w:bottom="1984" w:left="1587" w:header="851" w:footer="1587"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803070505020304"/>
    <w:charset w:val="86"/>
    <w:family w:val="auto"/>
    <w:pitch w:val="default"/>
    <w:sig w:usb0="E0002EFF" w:usb1="C000785B"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altName w:val="方正楷体_GBK"/>
    <w:panose1 w:val="02010609030101010101"/>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keepNext w:val="0"/>
                            <w:keepLines w:val="0"/>
                            <w:pageBreakBefore w:val="0"/>
                            <w:widowControl w:val="0"/>
                            <w:kinsoku/>
                            <w:wordWrap/>
                            <w:overflowPunct/>
                            <w:topLinePunct w:val="0"/>
                            <w:bidi w:val="0"/>
                            <w:adjustRightInd/>
                            <w:snapToGrid w:val="0"/>
                            <w:ind w:left="420" w:leftChars="200" w:right="420" w:rightChars="200"/>
                            <w:textAlignment w:val="auto"/>
                            <w:rPr>
                              <w:rFonts w:hint="eastAsia" w:eastAsia="宋体"/>
                              <w:lang w:eastAsia="zh-CN"/>
                            </w:rPr>
                          </w:pPr>
                          <w:r>
                            <w:rPr>
                              <w:rFonts w:hint="eastAsia" w:ascii="宋体" w:hAnsi="宋体" w:eastAsia="宋体" w:cs="宋体"/>
                              <w:sz w:val="28"/>
                              <w:szCs w:val="44"/>
                              <w:lang w:eastAsia="zh-CN"/>
                            </w:rPr>
                            <w:t>—</w:t>
                          </w:r>
                          <w:r>
                            <w:rPr>
                              <w:rFonts w:hint="eastAsia" w:ascii="宋体" w:hAnsi="宋体" w:eastAsia="宋体" w:cs="宋体"/>
                              <w:sz w:val="28"/>
                              <w:szCs w:val="44"/>
                            </w:rPr>
                            <w:fldChar w:fldCharType="begin"/>
                          </w:r>
                          <w:r>
                            <w:rPr>
                              <w:rFonts w:hint="eastAsia" w:ascii="宋体" w:hAnsi="宋体" w:eastAsia="宋体" w:cs="宋体"/>
                              <w:sz w:val="28"/>
                              <w:szCs w:val="44"/>
                            </w:rPr>
                            <w:instrText xml:space="preserve"> PAGE  \* MERGEFORMAT </w:instrText>
                          </w:r>
                          <w:r>
                            <w:rPr>
                              <w:rFonts w:hint="eastAsia" w:ascii="宋体" w:hAnsi="宋体" w:eastAsia="宋体" w:cs="宋体"/>
                              <w:sz w:val="28"/>
                              <w:szCs w:val="44"/>
                            </w:rPr>
                            <w:fldChar w:fldCharType="separate"/>
                          </w:r>
                          <w:r>
                            <w:rPr>
                              <w:rFonts w:hint="eastAsia" w:ascii="宋体" w:hAnsi="宋体" w:eastAsia="宋体" w:cs="宋体"/>
                              <w:sz w:val="28"/>
                              <w:szCs w:val="44"/>
                            </w:rPr>
                            <w:t>1</w:t>
                          </w:r>
                          <w:r>
                            <w:rPr>
                              <w:rFonts w:hint="eastAsia" w:ascii="宋体" w:hAnsi="宋体" w:eastAsia="宋体" w:cs="宋体"/>
                              <w:sz w:val="28"/>
                              <w:szCs w:val="44"/>
                            </w:rPr>
                            <w:fldChar w:fldCharType="end"/>
                          </w:r>
                          <w:r>
                            <w:rPr>
                              <w:rFonts w:hint="eastAsia" w:ascii="宋体" w:hAnsi="宋体" w:eastAsia="宋体" w:cs="宋体"/>
                              <w:sz w:val="28"/>
                              <w:szCs w:val="44"/>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&#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WAAAAZHJzL1BLAQIUABQAAAAIAIdO4kCzSVju0AAAAAUBAAAPAAAAAAAAAAEAIAAAADgAAABk&#10;cnMvZG93bnJldi54bWxQSwECFAAUAAAACACHTuJAa4X5+zECAABhBAAADgAAAAAAAAABACAAAAA1&#10;AQAAZHJzL2Uyb0RvYy54bWxQSwUGAAAAAAYABgBZAQAA2AUAAAAA&#10;">
              <v:fill on="f" focussize="0,0"/>
              <v:stroke on="f" weight="0.5pt"/>
              <v:imagedata o:title=""/>
              <o:lock v:ext="edit" aspectratio="f"/>
              <v:textbox inset="0mm,0mm,0mm,0mm" style="mso-fit-shape-to-text:t;">
                <w:txbxContent>
                  <w:p>
                    <w:pPr>
                      <w:pStyle w:val="2"/>
                      <w:keepNext w:val="0"/>
                      <w:keepLines w:val="0"/>
                      <w:pageBreakBefore w:val="0"/>
                      <w:widowControl w:val="0"/>
                      <w:kinsoku/>
                      <w:wordWrap/>
                      <w:overflowPunct/>
                      <w:topLinePunct w:val="0"/>
                      <w:bidi w:val="0"/>
                      <w:adjustRightInd/>
                      <w:snapToGrid w:val="0"/>
                      <w:ind w:left="420" w:leftChars="200" w:right="420" w:rightChars="200"/>
                      <w:textAlignment w:val="auto"/>
                      <w:rPr>
                        <w:rFonts w:hint="eastAsia" w:eastAsia="宋体"/>
                        <w:lang w:eastAsia="zh-CN"/>
                      </w:rPr>
                    </w:pPr>
                    <w:r>
                      <w:rPr>
                        <w:rFonts w:hint="eastAsia" w:ascii="宋体" w:hAnsi="宋体" w:eastAsia="宋体" w:cs="宋体"/>
                        <w:sz w:val="28"/>
                        <w:szCs w:val="44"/>
                        <w:lang w:eastAsia="zh-CN"/>
                      </w:rPr>
                      <w:t>—</w:t>
                    </w:r>
                    <w:r>
                      <w:rPr>
                        <w:rFonts w:hint="eastAsia" w:ascii="宋体" w:hAnsi="宋体" w:eastAsia="宋体" w:cs="宋体"/>
                        <w:sz w:val="28"/>
                        <w:szCs w:val="44"/>
                      </w:rPr>
                      <w:fldChar w:fldCharType="begin"/>
                    </w:r>
                    <w:r>
                      <w:rPr>
                        <w:rFonts w:hint="eastAsia" w:ascii="宋体" w:hAnsi="宋体" w:eastAsia="宋体" w:cs="宋体"/>
                        <w:sz w:val="28"/>
                        <w:szCs w:val="44"/>
                      </w:rPr>
                      <w:instrText xml:space="preserve"> PAGE  \* MERGEFORMAT </w:instrText>
                    </w:r>
                    <w:r>
                      <w:rPr>
                        <w:rFonts w:hint="eastAsia" w:ascii="宋体" w:hAnsi="宋体" w:eastAsia="宋体" w:cs="宋体"/>
                        <w:sz w:val="28"/>
                        <w:szCs w:val="44"/>
                      </w:rPr>
                      <w:fldChar w:fldCharType="separate"/>
                    </w:r>
                    <w:r>
                      <w:rPr>
                        <w:rFonts w:hint="eastAsia" w:ascii="宋体" w:hAnsi="宋体" w:eastAsia="宋体" w:cs="宋体"/>
                        <w:sz w:val="28"/>
                        <w:szCs w:val="44"/>
                      </w:rPr>
                      <w:t>1</w:t>
                    </w:r>
                    <w:r>
                      <w:rPr>
                        <w:rFonts w:hint="eastAsia" w:ascii="宋体" w:hAnsi="宋体" w:eastAsia="宋体" w:cs="宋体"/>
                        <w:sz w:val="28"/>
                        <w:szCs w:val="44"/>
                      </w:rPr>
                      <w:fldChar w:fldCharType="end"/>
                    </w:r>
                    <w:r>
                      <w:rPr>
                        <w:rFonts w:hint="eastAsia" w:ascii="宋体" w:hAnsi="宋体" w:eastAsia="宋体" w:cs="宋体"/>
                        <w:sz w:val="28"/>
                        <w:szCs w:val="44"/>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247343"/>
    <w:rsid w:val="017E0CD4"/>
    <w:rsid w:val="024143A5"/>
    <w:rsid w:val="0291258C"/>
    <w:rsid w:val="02C31095"/>
    <w:rsid w:val="04277401"/>
    <w:rsid w:val="042F4508"/>
    <w:rsid w:val="04BA0275"/>
    <w:rsid w:val="04E43544"/>
    <w:rsid w:val="04FF212C"/>
    <w:rsid w:val="05235E1B"/>
    <w:rsid w:val="058F1702"/>
    <w:rsid w:val="05900FD6"/>
    <w:rsid w:val="06224324"/>
    <w:rsid w:val="07C136C9"/>
    <w:rsid w:val="07C80EFB"/>
    <w:rsid w:val="08DA0EE6"/>
    <w:rsid w:val="09336848"/>
    <w:rsid w:val="09FB7366"/>
    <w:rsid w:val="0A0A57FB"/>
    <w:rsid w:val="0A6F1B02"/>
    <w:rsid w:val="0B024724"/>
    <w:rsid w:val="0B494101"/>
    <w:rsid w:val="0B925AA8"/>
    <w:rsid w:val="0C2506CA"/>
    <w:rsid w:val="0C540FAF"/>
    <w:rsid w:val="0DA11FD2"/>
    <w:rsid w:val="0E5928AD"/>
    <w:rsid w:val="0EC31B94"/>
    <w:rsid w:val="0ECE5049"/>
    <w:rsid w:val="0EF97BEC"/>
    <w:rsid w:val="0F9D2C6D"/>
    <w:rsid w:val="102B64CB"/>
    <w:rsid w:val="109B53FF"/>
    <w:rsid w:val="10F1501F"/>
    <w:rsid w:val="11531836"/>
    <w:rsid w:val="118E286E"/>
    <w:rsid w:val="122356AC"/>
    <w:rsid w:val="126B2BAF"/>
    <w:rsid w:val="12F31522"/>
    <w:rsid w:val="13180F89"/>
    <w:rsid w:val="13A91BE1"/>
    <w:rsid w:val="1481490C"/>
    <w:rsid w:val="157D50D3"/>
    <w:rsid w:val="16842491"/>
    <w:rsid w:val="16AE7A8D"/>
    <w:rsid w:val="186662F2"/>
    <w:rsid w:val="188C359B"/>
    <w:rsid w:val="192F2B88"/>
    <w:rsid w:val="193006AE"/>
    <w:rsid w:val="19B13FAC"/>
    <w:rsid w:val="19C77265"/>
    <w:rsid w:val="1A444411"/>
    <w:rsid w:val="1A497C7A"/>
    <w:rsid w:val="1A7F5449"/>
    <w:rsid w:val="1A862C7C"/>
    <w:rsid w:val="1AB86BAD"/>
    <w:rsid w:val="1ACE63D1"/>
    <w:rsid w:val="1B950C9D"/>
    <w:rsid w:val="1BE7599C"/>
    <w:rsid w:val="1C7A05BE"/>
    <w:rsid w:val="1CDB6B83"/>
    <w:rsid w:val="1DBC4C07"/>
    <w:rsid w:val="1E3429EF"/>
    <w:rsid w:val="1E696778"/>
    <w:rsid w:val="1E74728F"/>
    <w:rsid w:val="1E8C45D9"/>
    <w:rsid w:val="1E935967"/>
    <w:rsid w:val="1F0776F5"/>
    <w:rsid w:val="1F3233D2"/>
    <w:rsid w:val="1F574BE7"/>
    <w:rsid w:val="1F9F1BD7"/>
    <w:rsid w:val="1FE551D6"/>
    <w:rsid w:val="20020FF7"/>
    <w:rsid w:val="203812CA"/>
    <w:rsid w:val="20586E69"/>
    <w:rsid w:val="21C5052E"/>
    <w:rsid w:val="22513B6F"/>
    <w:rsid w:val="23775858"/>
    <w:rsid w:val="240B5FA0"/>
    <w:rsid w:val="24373239"/>
    <w:rsid w:val="24F05303"/>
    <w:rsid w:val="251F61A7"/>
    <w:rsid w:val="25474D46"/>
    <w:rsid w:val="26D11723"/>
    <w:rsid w:val="26F947D6"/>
    <w:rsid w:val="27FA25B3"/>
    <w:rsid w:val="281C4C20"/>
    <w:rsid w:val="285F4B0C"/>
    <w:rsid w:val="28E374EB"/>
    <w:rsid w:val="292A511A"/>
    <w:rsid w:val="29982A9F"/>
    <w:rsid w:val="2A7A5C2D"/>
    <w:rsid w:val="2ABB0720"/>
    <w:rsid w:val="2AF05EF0"/>
    <w:rsid w:val="2B741473"/>
    <w:rsid w:val="2B82123D"/>
    <w:rsid w:val="2BB05DAB"/>
    <w:rsid w:val="2C077995"/>
    <w:rsid w:val="2C73502A"/>
    <w:rsid w:val="2C8F11BE"/>
    <w:rsid w:val="2CB86F50"/>
    <w:rsid w:val="2CFE66A2"/>
    <w:rsid w:val="2D866516"/>
    <w:rsid w:val="2DD37B2E"/>
    <w:rsid w:val="2DFB52D7"/>
    <w:rsid w:val="2EC8340B"/>
    <w:rsid w:val="2FA83A2D"/>
    <w:rsid w:val="30D36097"/>
    <w:rsid w:val="30EE4C7F"/>
    <w:rsid w:val="31232B7B"/>
    <w:rsid w:val="31B1462B"/>
    <w:rsid w:val="31CC3212"/>
    <w:rsid w:val="320C7AB3"/>
    <w:rsid w:val="33323549"/>
    <w:rsid w:val="33460DA3"/>
    <w:rsid w:val="33BE6B8B"/>
    <w:rsid w:val="33CD5020"/>
    <w:rsid w:val="33F00D0E"/>
    <w:rsid w:val="342E6182"/>
    <w:rsid w:val="344C063B"/>
    <w:rsid w:val="359027A9"/>
    <w:rsid w:val="36252EF1"/>
    <w:rsid w:val="37E1109A"/>
    <w:rsid w:val="3821593A"/>
    <w:rsid w:val="3862042D"/>
    <w:rsid w:val="38BE762D"/>
    <w:rsid w:val="393D8D7A"/>
    <w:rsid w:val="39DA3FF3"/>
    <w:rsid w:val="39E41315"/>
    <w:rsid w:val="3A810912"/>
    <w:rsid w:val="3B506C62"/>
    <w:rsid w:val="3BAE5737"/>
    <w:rsid w:val="3BCE5DD9"/>
    <w:rsid w:val="3C033CD5"/>
    <w:rsid w:val="3C2809C3"/>
    <w:rsid w:val="3C37397E"/>
    <w:rsid w:val="3C917532"/>
    <w:rsid w:val="3CB274A9"/>
    <w:rsid w:val="3D8F1598"/>
    <w:rsid w:val="3DB334D8"/>
    <w:rsid w:val="3E726EF0"/>
    <w:rsid w:val="3EA80B63"/>
    <w:rsid w:val="3EF142B8"/>
    <w:rsid w:val="3F336460"/>
    <w:rsid w:val="3F744EE9"/>
    <w:rsid w:val="3FBE7F13"/>
    <w:rsid w:val="3FC714BD"/>
    <w:rsid w:val="40442B0E"/>
    <w:rsid w:val="406970E7"/>
    <w:rsid w:val="41004C87"/>
    <w:rsid w:val="4182744A"/>
    <w:rsid w:val="41BB0BAE"/>
    <w:rsid w:val="41C51A2C"/>
    <w:rsid w:val="42C27E87"/>
    <w:rsid w:val="42D55C9F"/>
    <w:rsid w:val="4484797D"/>
    <w:rsid w:val="449A0F4E"/>
    <w:rsid w:val="44BA6EFA"/>
    <w:rsid w:val="4597548E"/>
    <w:rsid w:val="45DE4E6B"/>
    <w:rsid w:val="462C02CC"/>
    <w:rsid w:val="46515B1A"/>
    <w:rsid w:val="46CC1167"/>
    <w:rsid w:val="47BB36B5"/>
    <w:rsid w:val="48515DC8"/>
    <w:rsid w:val="48E21116"/>
    <w:rsid w:val="4AE922E8"/>
    <w:rsid w:val="4B4B2FA2"/>
    <w:rsid w:val="4C407DF8"/>
    <w:rsid w:val="4C8E75EA"/>
    <w:rsid w:val="4CC0351C"/>
    <w:rsid w:val="4CFF4044"/>
    <w:rsid w:val="4EB66985"/>
    <w:rsid w:val="4F914FE8"/>
    <w:rsid w:val="50BC224C"/>
    <w:rsid w:val="50F61095"/>
    <w:rsid w:val="51791EEB"/>
    <w:rsid w:val="51A056CA"/>
    <w:rsid w:val="52A15B9E"/>
    <w:rsid w:val="533D58C6"/>
    <w:rsid w:val="53BB4A3D"/>
    <w:rsid w:val="540D34EB"/>
    <w:rsid w:val="54FE4BE1"/>
    <w:rsid w:val="55546EF7"/>
    <w:rsid w:val="55AA4D69"/>
    <w:rsid w:val="566273F2"/>
    <w:rsid w:val="56D227CA"/>
    <w:rsid w:val="5765363E"/>
    <w:rsid w:val="58466FCB"/>
    <w:rsid w:val="5866766D"/>
    <w:rsid w:val="58C6010C"/>
    <w:rsid w:val="59274C39"/>
    <w:rsid w:val="593257A1"/>
    <w:rsid w:val="59462FFB"/>
    <w:rsid w:val="599358A4"/>
    <w:rsid w:val="5A5A6D5E"/>
    <w:rsid w:val="5A5D684E"/>
    <w:rsid w:val="5B0942E0"/>
    <w:rsid w:val="5B953DC6"/>
    <w:rsid w:val="5BAC35E9"/>
    <w:rsid w:val="5D3970FE"/>
    <w:rsid w:val="5DDE0196"/>
    <w:rsid w:val="5E03770C"/>
    <w:rsid w:val="5E420235"/>
    <w:rsid w:val="5EBF3633"/>
    <w:rsid w:val="5EC450EE"/>
    <w:rsid w:val="5F0D0843"/>
    <w:rsid w:val="5F1A6ABC"/>
    <w:rsid w:val="5F942D12"/>
    <w:rsid w:val="601B2AEB"/>
    <w:rsid w:val="602D6CC3"/>
    <w:rsid w:val="61151C31"/>
    <w:rsid w:val="61572249"/>
    <w:rsid w:val="61C91196"/>
    <w:rsid w:val="632F21D0"/>
    <w:rsid w:val="63862972"/>
    <w:rsid w:val="63C35974"/>
    <w:rsid w:val="64124205"/>
    <w:rsid w:val="64850E7B"/>
    <w:rsid w:val="65ED5B1C"/>
    <w:rsid w:val="65FC6F1B"/>
    <w:rsid w:val="669435F8"/>
    <w:rsid w:val="68694610"/>
    <w:rsid w:val="690D7691"/>
    <w:rsid w:val="696E6382"/>
    <w:rsid w:val="697EBC90"/>
    <w:rsid w:val="698A0CE2"/>
    <w:rsid w:val="69AA3132"/>
    <w:rsid w:val="69FA7C16"/>
    <w:rsid w:val="6B991B92"/>
    <w:rsid w:val="6BB362CE"/>
    <w:rsid w:val="6BBF8A76"/>
    <w:rsid w:val="6C274F86"/>
    <w:rsid w:val="6C2E004A"/>
    <w:rsid w:val="6C5850C7"/>
    <w:rsid w:val="6D4A0EB4"/>
    <w:rsid w:val="6D8048D6"/>
    <w:rsid w:val="6EE21D34"/>
    <w:rsid w:val="6F5953DE"/>
    <w:rsid w:val="6FC767EC"/>
    <w:rsid w:val="71262A87"/>
    <w:rsid w:val="71CF1988"/>
    <w:rsid w:val="72247F25"/>
    <w:rsid w:val="7318110C"/>
    <w:rsid w:val="732857F3"/>
    <w:rsid w:val="73886292"/>
    <w:rsid w:val="73893DB8"/>
    <w:rsid w:val="73972979"/>
    <w:rsid w:val="73DCE94A"/>
    <w:rsid w:val="74640AAD"/>
    <w:rsid w:val="7472484C"/>
    <w:rsid w:val="74DA0D6F"/>
    <w:rsid w:val="74E41BEE"/>
    <w:rsid w:val="75754009"/>
    <w:rsid w:val="75FC4D15"/>
    <w:rsid w:val="76EC2FDC"/>
    <w:rsid w:val="78DB3308"/>
    <w:rsid w:val="78F85C68"/>
    <w:rsid w:val="79537342"/>
    <w:rsid w:val="79823612"/>
    <w:rsid w:val="79B31B8F"/>
    <w:rsid w:val="7A04600D"/>
    <w:rsid w:val="7A5213A8"/>
    <w:rsid w:val="7A8A28F0"/>
    <w:rsid w:val="7AEA7832"/>
    <w:rsid w:val="7C093CE8"/>
    <w:rsid w:val="7DBA34EC"/>
    <w:rsid w:val="7DFD787D"/>
    <w:rsid w:val="7DFF9E82"/>
    <w:rsid w:val="7E9401E1"/>
    <w:rsid w:val="7ED14F91"/>
    <w:rsid w:val="7F7C1B7B"/>
    <w:rsid w:val="7FAA7590"/>
    <w:rsid w:val="7FCA378E"/>
    <w:rsid w:val="7FDB6931"/>
    <w:rsid w:val="CD5EE626"/>
    <w:rsid w:val="DEFFD558"/>
    <w:rsid w:val="FDDBED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contractReview xmlns="http://schemas.wps.cn/vas-ai-hub/contract-review">
  <reviewItems xmlns="http://schemas.wps.cn/vas-ai-hub/contract-review">
    <reviewItem xmlns="http://schemas.wps.cn/vas-ai-hub/contract-review">
      <errorID xmlns="http://schemas.wps.cn/vas-ai-hub/contract-review">acd7c553-833b-4078-805d-d6add9b0297c</errorID>
      <errorWord xmlns="http://schemas.wps.cn/vas-ai-hub/contract-review">党委政府</errorWord>
      <group xmlns="http://schemas.wps.cn/vas-ai-hub/contract-review">L1_Political</group>
      <groupName xmlns="http://schemas.wps.cn/vas-ai-hub/contract-review">政治性问题</groupName>
      <ability xmlns="http://schemas.wps.cn/vas-ai-hub/contract-review">L2_Keyword</ability>
      <abilityName xmlns="http://schemas.wps.cn/vas-ai-hub/contract-review">固定表述</abilityName>
      <candidateList xmlns="http://schemas.wps.cn/vas-ai-hub/contract-review">
        <item xmlns="http://schemas.wps.cn/vas-ai-hub/contract-review">党委、政府</item>
      </candidateList>
      <explain xmlns="http://schemas.wps.cn/vas-ai-hub/contract-review">注意检查当前固定表述标点是否使用规范。</explain>
      <paraID xmlns="http://schemas.wps.cn/vas-ai-hub/contract-review">52887C72</paraID>
      <start xmlns="http://schemas.wps.cn/vas-ai-hub/contract-review">93</start>
      <end xmlns="http://schemas.wps.cn/vas-ai-hub/contract-review">97</end>
      <status xmlns="http://schemas.wps.cn/vas-ai-hub/contract-review">unmodified</status>
      <modifiedWord xmlns="http://schemas.wps.cn/vas-ai-hub/contract-review"/>
      <trackRevisions xmlns="http://schemas.wps.cn/vas-ai-hub/contract-review">false</trackRevisions>
    </reviewItem>
    <reviewItem xmlns="http://schemas.wps.cn/vas-ai-hub/contract-review">
      <errorID xmlns="http://schemas.wps.cn/vas-ai-hub/contract-review">1feab39f-e68a-47f5-ac9b-6fa3ec16cff5</errorID>
      <errorWord xmlns="http://schemas.wps.cn/vas-ai-hub/contract-review">全省</errorWord>
      <group xmlns="http://schemas.wps.cn/vas-ai-hub/contract-review">L1_Knowledge</group>
      <groupName xmlns="http://schemas.wps.cn/vas-ai-hub/contract-review">知识性问题</groupName>
      <ability xmlns="http://schemas.wps.cn/vas-ai-hub/contract-review">L2_Location</ability>
      <abilityName xmlns="http://schemas.wps.cn/vas-ai-hub/contract-review">地名检查</abilityName>
      <candidateList xmlns="http://schemas.wps.cn/vas-ai-hub/contract-review">
        <item xmlns="http://schemas.wps.cn/vas-ai-hub/contract-review">全省（区）</item>
      </candidateList>
      <explain xmlns="http://schemas.wps.cn/vas-ai-hub/contract-review">注意行政区划中是否包含自治区、直辖市、特别行政区。</explain>
      <paraID xmlns="http://schemas.wps.cn/vas-ai-hub/contract-review">477E49E7</paraID>
      <start xmlns="http://schemas.wps.cn/vas-ai-hub/contract-review">228</start>
      <end xmlns="http://schemas.wps.cn/vas-ai-hub/contract-review">230</end>
      <status xmlns="http://schemas.wps.cn/vas-ai-hub/contract-review">unmodified</status>
      <modifiedWord xmlns="http://schemas.wps.cn/vas-ai-hub/contract-review"/>
      <trackRevisions xmlns="http://schemas.wps.cn/vas-ai-hub/contract-review">false</trackRevisions>
    </reviewItem>
    <reviewItem xmlns="http://schemas.wps.cn/vas-ai-hub/contract-review">
      <errorID xmlns="http://schemas.wps.cn/vas-ai-hub/contract-review">86da7db6-138f-407e-9540-63199ef57ae8</errorID>
      <errorWord xmlns="http://schemas.wps.cn/vas-ai-hub/contract-review">监察部</errorWord>
      <group xmlns="http://schemas.wps.cn/vas-ai-hub/contract-review">L1_Knowledge</group>
      <groupName xmlns="http://schemas.wps.cn/vas-ai-hub/contract-review">知识性问题</groupName>
      <ability xmlns="http://schemas.wps.cn/vas-ai-hub/contract-review">L2_Organization</ability>
      <abilityName xmlns="http://schemas.wps.cn/vas-ai-hub/contract-review">机构检查</abilityName>
      <candidateList xmlns="http://schemas.wps.cn/vas-ai-hub/contract-review">
        <item xmlns="http://schemas.wps.cn/vas-ai-hub/contract-review">国家监察委员会</item>
      </candidateList>
      <explain xmlns="http://schemas.wps.cn/vas-ai-hub/contract-review">2018年3月，中共中央印发了《深化党和国家机构改革方案》，将监察部的职责整合到新组建的国家监察委员会。不再保留监察部。</explain>
      <paraID xmlns="http://schemas.wps.cn/vas-ai-hub/contract-review">477E49E7</paraID>
      <start xmlns="http://schemas.wps.cn/vas-ai-hub/contract-review">407</start>
      <end xmlns="http://schemas.wps.cn/vas-ai-hub/contract-review">410</end>
      <status xmlns="http://schemas.wps.cn/vas-ai-hub/contract-review">unmodified</status>
      <modifiedWord xmlns="http://schemas.wps.cn/vas-ai-hub/contract-review"/>
      <trackRevisions xmlns="http://schemas.wps.cn/vas-ai-hub/contract-review">false</trackRevisions>
    </reviewItem>
  </reviewItems>
  <config xmlns="http://schemas.wps.cn/vas-ai-hub/contract-review"/>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6cb0228-6d96-4af5-93a7-9ef70099d85c}">
  <ds:schemaRefs/>
</ds:datastoreItem>
</file>

<file path=docProps/app.xml><?xml version="1.0" encoding="utf-8"?>
<Properties xmlns="http://schemas.openxmlformats.org/officeDocument/2006/extended-properties" xmlns:vt="http://schemas.openxmlformats.org/officeDocument/2006/docPropsVTypes">
  <Template>Normal.dotm</Template>
  <Pages>5</Pages>
  <Words>2865</Words>
  <Characters>2928</Characters>
  <Lines>0</Lines>
  <Paragraphs>0</Paragraphs>
  <TotalTime>30</TotalTime>
  <ScaleCrop>false</ScaleCrop>
  <LinksUpToDate>false</LinksUpToDate>
  <CharactersWithSpaces>2929</CharactersWithSpaces>
  <Application>WPS Office_11.8.2.12313_F1E327BC-269C-435d-A152-05C5408002CA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2026-02-01T04:25:00Z</dcterms:created>
  <dc:creator>18209</dc:creator>
  <cp:lastModifiedBy>kylin</cp:lastModifiedBy>
  <cp:lastPrinted>2026-02-13T08:41:00Z</cp:lastPrinted>
  <dcterms:modified xsi:type="dcterms:W3CDTF">2026-02-13T15:10:58Z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2052-11.8.2.12313</vt:lpwstr>
  </property>
  <property fmtid="{D5CDD505-2E9C-101B-9397-08002B2CF9AE}" pid="3" name="KSOTemplateDocerSaveRecord">
    <vt:lpwstr>eyJoZGlkIjoiMGM2NGY0NzU4ZmIyMzhkYjZmYWE1MjFmYjY3ZTM3YzUiLCJ1c2VySWQiOiI0MDM0NTUwNTgifQ==</vt:lpwstr>
  </property>
  <property fmtid="{D5CDD505-2E9C-101B-9397-08002B2CF9AE}" pid="4" name="ICV">
    <vt:lpwstr>F174942E0B114FECB4465CA56C5EAC55_13</vt:lpwstr>
  </property>
</Properties>
</file>